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b/>
          <w:bCs/>
          <w:sz w:val="44"/>
          <w:szCs w:val="44"/>
        </w:rPr>
      </w:pPr>
      <w:bookmarkStart w:id="0" w:name="_GoBack"/>
      <w:bookmarkEnd w:id="0"/>
      <w:r>
        <w:rPr>
          <w:rFonts w:hint="eastAsia" w:ascii="方正小标宋简体" w:hAnsi="方正小标宋简体" w:eastAsia="方正小标宋简体" w:cs="方正小标宋简体"/>
          <w:b/>
          <w:bCs/>
          <w:sz w:val="44"/>
          <w:szCs w:val="44"/>
        </w:rPr>
        <w:t>风险代理告知书</w:t>
      </w:r>
    </w:p>
    <w:p>
      <w:pPr>
        <w:spacing w:line="580" w:lineRule="exact"/>
        <w:jc w:val="left"/>
        <w:rPr>
          <w:rFonts w:hint="eastAsia" w:ascii="仿宋" w:hAnsi="仿宋" w:eastAsia="仿宋"/>
          <w:sz w:val="28"/>
          <w:szCs w:val="28"/>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尊敬的委托人：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任何诉讼或仲裁均存在败诉或部分败诉的风险，诉讼或仲裁的结果，取决于诉讼</w:t>
      </w:r>
      <w:r>
        <w:rPr>
          <w:rFonts w:hint="eastAsia" w:ascii="仿宋_GB2312" w:hAnsi="仿宋_GB2312" w:eastAsia="仿宋_GB2312" w:cs="仿宋_GB2312"/>
          <w:sz w:val="32"/>
          <w:szCs w:val="32"/>
          <w:lang w:eastAsia="zh-Hans"/>
        </w:rPr>
        <w:t>或仲裁</w:t>
      </w:r>
      <w:r>
        <w:rPr>
          <w:rFonts w:hint="eastAsia" w:ascii="仿宋_GB2312" w:hAnsi="仿宋_GB2312" w:eastAsia="仿宋_GB2312" w:cs="仿宋_GB2312"/>
          <w:sz w:val="32"/>
          <w:szCs w:val="32"/>
        </w:rPr>
        <w:t>各方围绕事实进行的举证、人民法院</w:t>
      </w:r>
      <w:r>
        <w:rPr>
          <w:rFonts w:hint="eastAsia" w:ascii="仿宋_GB2312" w:hAnsi="仿宋_GB2312" w:eastAsia="仿宋_GB2312" w:cs="仿宋_GB2312"/>
          <w:sz w:val="32"/>
          <w:szCs w:val="32"/>
          <w:lang w:eastAsia="zh-Hans"/>
        </w:rPr>
        <w:t>或仲裁委员会</w:t>
      </w:r>
      <w:r>
        <w:rPr>
          <w:rFonts w:hint="eastAsia" w:ascii="仿宋_GB2312" w:hAnsi="仿宋_GB2312" w:eastAsia="仿宋_GB2312" w:cs="仿宋_GB2312"/>
          <w:sz w:val="32"/>
          <w:szCs w:val="32"/>
        </w:rPr>
        <w:t>等机构（以下统称裁判机构）对证据的采信和由此查明的事实；取决于法律法规规定、裁判机构对法律法规的理解和运用。代理人在办理委托事务或者案件过程中，提供的是法律服务，是运用法律武器维护委托人的合法权益，并不能确保案件结果符合预期走向，不能承诺案件结果。您在委托律师事务所办理案件前，请确认具有承受此等法律风险的合理预见。</w:t>
      </w:r>
    </w:p>
    <w:p>
      <w:pPr>
        <w:spacing w:line="580" w:lineRule="exact"/>
        <w:ind w:firstLine="640" w:firstLineChars="200"/>
        <w:rPr>
          <w:rFonts w:ascii="仿宋" w:hAnsi="仿宋" w:eastAsia="仿宋"/>
          <w:sz w:val="28"/>
          <w:szCs w:val="28"/>
        </w:rPr>
      </w:pPr>
      <w:r>
        <w:rPr>
          <w:rFonts w:hint="eastAsia" w:ascii="仿宋_GB2312" w:hAnsi="仿宋_GB2312" w:eastAsia="仿宋_GB2312" w:cs="仿宋_GB2312"/>
          <w:sz w:val="32"/>
          <w:szCs w:val="32"/>
        </w:rPr>
        <w:t>鉴于您以风险代理的方式委托本所办理您的案件，我们遵循诚实信用原则，向您告知以下事由：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风险代理的含义：风险代理是指委托人先支付一定数额的基本律师服务费或不支付基本律师服务费，合同约定的环节结束后委托人按照本环节实现的目标、效果（例如实现债权、减免债务金额或达成特定目标等），根据商定的比例或固定金额的费用（含奖励）付给律师事务所作为律师服务费的收费方式。</w:t>
      </w:r>
    </w:p>
    <w:p>
      <w:pPr>
        <w:spacing w:line="58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二、禁止风险代理的范围：</w:t>
      </w:r>
      <w:r>
        <w:rPr>
          <w:rFonts w:hint="eastAsia" w:ascii="仿宋_GB2312" w:hAnsi="仿宋_GB2312" w:eastAsia="仿宋_GB2312" w:cs="仿宋_GB2312"/>
          <w:sz w:val="32"/>
          <w:szCs w:val="32"/>
          <w:lang w:eastAsia="zh-Hans"/>
        </w:rPr>
        <w:t>刑事诉讼案件、行政诉讼案件、国家赔偿案件、群体性诉讼案件、婚姻继承案件，以及请求给予社会保险待遇、最低生活保障待遇、赡养费、抚养费、扶养费、抚恤金、救济金、工伤赔偿、劳动报酬的案件</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风险代理收费金额的限制：律师事务所与委托人约定风险代理收费的，可以按照固定的金额收费，也可以按照委托人最终实现的债权或者减免的债务金额（以下简称“标的额”）的一定比例收费，风险代理各个环节收取的律师服务费合计最高金额应当符合下列规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的额不足人民币100万元的部分，不得超过标的额的18%；标的额在人民币100万元以上不足500万元的部分，不得超过标的额的15%；标的额在人民币500万元以上不足1000万元的部分，不得超过标的额的12%；标的额在人民币1000万元以上不足5000万元的部分，不得超过标的额的9%；标的额在人民币5000万元以上的部分，不得超过标的额的6%。</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委托人应当向代理人如实、全面地陈述事实并提供相应证据，如果委托人做虚假陈述或提供虚假证据，将会导致代理人做出错误的分析和判断，且委托人需要承担虚假陈述和提供虚假证据的不利法律后果，对此代理人不承担任何责任。委托人主张的任何权利，均需提供相关证据加以证明，如果不能充分提供证据证明主张的事实，或者代理人经过努力无法根据委托人提供的线索取得充分证据，委托人可能面临并承担举证不利或败诉的风险和后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五、代理人在办理案件过程中，可以对裁判机构可能认定的案件事实和案件处理结果进行合理分析或推测，并告知委托人，但上述分析或推测不是代理人对案件结果的承诺。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六、代理人自己不会、也不同意、不建议委托人采取非正当方式谋求该项委托事项的成功。委托人所采取的非正当方式由委托人承担全部后果。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七、代理人为委托人起草的各种法律文书，委托人一经签署，视为委托人已经完全明白其中含义，所有法律后果由委托人承担。</w:t>
      </w:r>
    </w:p>
    <w:p>
      <w:pPr>
        <w:spacing w:line="580" w:lineRule="exact"/>
        <w:ind w:firstLine="640" w:firstLineChars="200"/>
        <w:rPr>
          <w:rFonts w:ascii="仿宋" w:hAnsi="仿宋" w:eastAsia="仿宋"/>
          <w:sz w:val="28"/>
          <w:szCs w:val="28"/>
        </w:rPr>
      </w:pPr>
      <w:r>
        <w:rPr>
          <w:rFonts w:hint="eastAsia" w:ascii="仿宋_GB2312" w:hAnsi="仿宋_GB2312" w:eastAsia="仿宋_GB2312" w:cs="仿宋_GB2312"/>
          <w:sz w:val="32"/>
          <w:szCs w:val="32"/>
        </w:rPr>
        <w:t>八、依据诉讼费缴纳办法/仲裁规则，原告/申请人应当缴纳诉讼费用/仲裁费用，否则裁判机构按照撤回起诉/仲裁申请处理；提出财产保全的应当缴纳保全费用，否则将产生保全请求不能得到支持的法律后果。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Hans"/>
        </w:rPr>
        <w:t>诉讼、仲裁是较为复杂、漫长的纠纷解决方式。代理人根据委托人要求，进入诉讼、仲裁程序后，具体的结案时间</w:t>
      </w:r>
      <w:r>
        <w:rPr>
          <w:rFonts w:hint="eastAsia" w:ascii="仿宋_GB2312" w:hAnsi="仿宋_GB2312" w:eastAsia="仿宋_GB2312" w:cs="仿宋_GB2312"/>
          <w:sz w:val="32"/>
          <w:szCs w:val="32"/>
        </w:rPr>
        <w:t>受案件复杂程度以及</w:t>
      </w:r>
      <w:r>
        <w:rPr>
          <w:rFonts w:hint="eastAsia" w:ascii="仿宋_GB2312" w:hAnsi="仿宋_GB2312" w:eastAsia="仿宋_GB2312" w:cs="仿宋_GB2312"/>
          <w:sz w:val="32"/>
          <w:szCs w:val="32"/>
          <w:lang w:eastAsia="zh-Hans"/>
        </w:rPr>
        <w:t>裁判机构</w:t>
      </w:r>
      <w:r>
        <w:rPr>
          <w:rFonts w:hint="eastAsia" w:ascii="仿宋_GB2312" w:hAnsi="仿宋_GB2312" w:eastAsia="仿宋_GB2312" w:cs="仿宋_GB2312"/>
          <w:sz w:val="32"/>
          <w:szCs w:val="32"/>
        </w:rPr>
        <w:t>工作安排的影响</w:t>
      </w:r>
      <w:r>
        <w:rPr>
          <w:rFonts w:hint="eastAsia" w:ascii="仿宋_GB2312" w:hAnsi="仿宋_GB2312" w:eastAsia="仿宋_GB2312" w:cs="仿宋_GB2312"/>
          <w:sz w:val="32"/>
          <w:szCs w:val="32"/>
          <w:lang w:eastAsia="zh-Hans"/>
        </w:rPr>
        <w:t>。代理人无法就结案时限作出任何承诺。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十、委托人提供的被告/被申请人/第三人地址不符或不详导致裁判机构无法送达起诉状/申请书副本和其他法律文书等应当公告的情形，委托人拒绝支付公告费用的，庭审活动将无法推进。</w:t>
      </w:r>
    </w:p>
    <w:p>
      <w:pPr>
        <w:spacing w:line="580" w:lineRule="exact"/>
        <w:ind w:firstLine="640" w:firstLineChars="200"/>
        <w:rPr>
          <w:rFonts w:ascii="仿宋" w:hAnsi="仿宋" w:eastAsia="仿宋"/>
          <w:sz w:val="28"/>
          <w:szCs w:val="28"/>
        </w:rPr>
      </w:pPr>
      <w:r>
        <w:rPr>
          <w:rFonts w:hint="eastAsia" w:ascii="仿宋_GB2312" w:hAnsi="仿宋_GB2312" w:eastAsia="仿宋_GB2312" w:cs="仿宋_GB2312"/>
          <w:sz w:val="32"/>
          <w:szCs w:val="32"/>
        </w:rPr>
        <w:t>十一、被告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被申请人下落不明的，将导致审理时间较长、不能尽快结案的后果。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十二、委托人必须到庭的案件，经裁判机构传唤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通知不按时参加庭审或者中途退庭的，原告/申请人被视为撒诉/撤回申请，被告/被申请人/第三人承担缺席审理并裁判的后果。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十三、委托人提供证人证言的，证人须亲自出庭作证（除证人确有困难不能出庭的五种情形外)，否则将导致证人证言不予采信的后果。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十四、委托人无法提供财产线索，且被告/被申请人/被执行人没有可供执行的财产，将导致执行不能的法律后果。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十</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其他诉讼风险已由代理人根据案件的实际情况口头告知委托人。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十六、委托人应当按照《风险代理合同》的约定支付律师服务费及其他费用，委托人违约的，应当承担相应的法律责任。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十七、本风险告知书一经委托人签署，即为《风险代理合同》的组成部分，与《风险代理合同》、委托授权书具有同等法律效力。</w:t>
      </w:r>
    </w:p>
    <w:p>
      <w:pPr>
        <w:spacing w:line="580" w:lineRule="exact"/>
        <w:ind w:firstLine="562" w:firstLineChars="200"/>
        <w:jc w:val="left"/>
        <w:rPr>
          <w:rFonts w:ascii="仿宋" w:hAnsi="仿宋" w:eastAsia="仿宋"/>
          <w:b/>
          <w:bCs/>
          <w:sz w:val="28"/>
          <w:szCs w:val="28"/>
        </w:rPr>
      </w:pPr>
    </w:p>
    <w:p>
      <w:pPr>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委托人确认：代理人已经告知我方上述事项，我方已经完全了解告知书所提示的内容。</w:t>
      </w:r>
    </w:p>
    <w:p>
      <w:pPr>
        <w:spacing w:before="312" w:beforeLines="100" w:line="580" w:lineRule="exact"/>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委托人（签字或盖章）：</w:t>
      </w:r>
    </w:p>
    <w:p>
      <w:pPr>
        <w:spacing w:before="312" w:beforeLines="100" w:line="580" w:lineRule="exact"/>
        <w:ind w:firstLine="640" w:firstLineChars="200"/>
        <w:jc w:val="left"/>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时间：   年  月  日</w:t>
      </w:r>
    </w:p>
    <w:sectPr>
      <w:pgSz w:w="11906" w:h="16838"/>
      <w:pgMar w:top="2041"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1ODg5MzlhYjAzMTJhMTE3MWQ5Y2FhNjMyZDg0NzkifQ=="/>
  </w:docVars>
  <w:rsids>
    <w:rsidRoot w:val="00B06D4A"/>
    <w:rsid w:val="00096932"/>
    <w:rsid w:val="002736C3"/>
    <w:rsid w:val="002E7EFF"/>
    <w:rsid w:val="0038755C"/>
    <w:rsid w:val="0039036F"/>
    <w:rsid w:val="003A4ACE"/>
    <w:rsid w:val="00420AB3"/>
    <w:rsid w:val="0051148D"/>
    <w:rsid w:val="005B4138"/>
    <w:rsid w:val="00656582"/>
    <w:rsid w:val="006D7A9E"/>
    <w:rsid w:val="007C6F16"/>
    <w:rsid w:val="0081137C"/>
    <w:rsid w:val="00875BAF"/>
    <w:rsid w:val="00905480"/>
    <w:rsid w:val="00992498"/>
    <w:rsid w:val="009A7495"/>
    <w:rsid w:val="009F68B7"/>
    <w:rsid w:val="00B06D4A"/>
    <w:rsid w:val="00BD467B"/>
    <w:rsid w:val="00C64E92"/>
    <w:rsid w:val="00D4264B"/>
    <w:rsid w:val="00D71225"/>
    <w:rsid w:val="00E51B88"/>
    <w:rsid w:val="00E77DC4"/>
    <w:rsid w:val="00ED424F"/>
    <w:rsid w:val="00ED4E79"/>
    <w:rsid w:val="00ED6D2F"/>
    <w:rsid w:val="00EF3350"/>
    <w:rsid w:val="00F25F04"/>
    <w:rsid w:val="00FE6923"/>
    <w:rsid w:val="01B20C82"/>
    <w:rsid w:val="089F0D20"/>
    <w:rsid w:val="0FBE4D0B"/>
    <w:rsid w:val="25F72329"/>
    <w:rsid w:val="340E756D"/>
    <w:rsid w:val="516A307B"/>
    <w:rsid w:val="52620ECE"/>
    <w:rsid w:val="5406093F"/>
    <w:rsid w:val="5BA67A31"/>
    <w:rsid w:val="5C74642E"/>
    <w:rsid w:val="5FDB119B"/>
    <w:rsid w:val="603D6FBC"/>
    <w:rsid w:val="6F7BADC9"/>
    <w:rsid w:val="6FFB35E4"/>
    <w:rsid w:val="777FEC8A"/>
    <w:rsid w:val="796A69FC"/>
    <w:rsid w:val="7F7E0038"/>
    <w:rsid w:val="7FFBE199"/>
    <w:rsid w:val="7FFECCC2"/>
    <w:rsid w:val="99FDFD1D"/>
    <w:rsid w:val="AF3D309D"/>
    <w:rsid w:val="BF3D1314"/>
    <w:rsid w:val="DEBFCB63"/>
    <w:rsid w:val="F9BFF6FD"/>
    <w:rsid w:val="FBDF3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6"/>
    <w:semiHidden/>
    <w:unhideWhenUsed/>
    <w:qFormat/>
    <w:uiPriority w:val="99"/>
    <w:rPr>
      <w:rFonts w:ascii="宋体" w:eastAsia="宋体"/>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3"/>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
    <w:name w:val="批注文字 字符"/>
    <w:basedOn w:val="9"/>
    <w:link w:val="2"/>
    <w:semiHidden/>
    <w:qFormat/>
    <w:uiPriority w:val="99"/>
    <w:rPr>
      <w:kern w:val="2"/>
      <w:sz w:val="21"/>
      <w:szCs w:val="22"/>
    </w:rPr>
  </w:style>
  <w:style w:type="character" w:customStyle="1" w:styleId="13">
    <w:name w:val="批注主题 字符"/>
    <w:basedOn w:val="12"/>
    <w:link w:val="7"/>
    <w:semiHidden/>
    <w:qFormat/>
    <w:uiPriority w:val="99"/>
    <w:rPr>
      <w:b/>
      <w:bCs/>
      <w:kern w:val="2"/>
      <w:sz w:val="21"/>
      <w:szCs w:val="22"/>
    </w:rPr>
  </w:style>
  <w:style w:type="character" w:customStyle="1" w:styleId="14">
    <w:name w:val="页眉 字符"/>
    <w:basedOn w:val="9"/>
    <w:link w:val="5"/>
    <w:qFormat/>
    <w:uiPriority w:val="99"/>
    <w:rPr>
      <w:kern w:val="2"/>
      <w:sz w:val="18"/>
      <w:szCs w:val="18"/>
    </w:rPr>
  </w:style>
  <w:style w:type="character" w:customStyle="1" w:styleId="15">
    <w:name w:val="页脚 字符"/>
    <w:basedOn w:val="9"/>
    <w:link w:val="4"/>
    <w:qFormat/>
    <w:uiPriority w:val="99"/>
    <w:rPr>
      <w:kern w:val="2"/>
      <w:sz w:val="18"/>
      <w:szCs w:val="18"/>
    </w:rPr>
  </w:style>
  <w:style w:type="character" w:customStyle="1" w:styleId="16">
    <w:name w:val="批注框文本 字符"/>
    <w:basedOn w:val="9"/>
    <w:link w:val="3"/>
    <w:semiHidden/>
    <w:qFormat/>
    <w:uiPriority w:val="99"/>
    <w:rPr>
      <w:rFonts w:ascii="宋体" w:eastAsia="宋体"/>
      <w:kern w:val="2"/>
      <w:sz w:val="18"/>
      <w:szCs w:val="18"/>
    </w:rPr>
  </w:style>
  <w:style w:type="paragraph" w:customStyle="1" w:styleId="1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styleId="1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1861</Words>
  <Characters>1889</Characters>
  <Lines>13</Lines>
  <Paragraphs>3</Paragraphs>
  <TotalTime>96</TotalTime>
  <ScaleCrop>false</ScaleCrop>
  <LinksUpToDate>false</LinksUpToDate>
  <CharactersWithSpaces>1896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2022-11-29T10:45:00Z</dcterms:created>
  <dc:creator>庞 甜</dc:creator>
  <cp:lastModifiedBy>WPS_1688091473</cp:lastModifiedBy>
  <dcterms:modified xsi:type="dcterms:W3CDTF">2023-09-08T06:26:16Z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B8CBC37A85B94B818A377219562C3DDF_13</vt:lpwstr>
  </property>
</Properties>
</file>